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15" w:rsidRDefault="001B37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Poučení o zpracování a ochraně osobních údajů, MATEŘSKÁ ŠKOLA STŘEDOKLUKY, příspěvková organizace </w:t>
      </w:r>
    </w:p>
    <w:p w:rsidR="00FB1615" w:rsidRDefault="00FB1615">
      <w:pPr>
        <w:widowControl w:val="0"/>
        <w:spacing w:after="0" w:line="240" w:lineRule="auto"/>
        <w:jc w:val="center"/>
      </w:pPr>
    </w:p>
    <w:p w:rsidR="00FB1615" w:rsidRDefault="001B37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Dne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25.05.2018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vešlo v účinnost Nařízení Evropského parlamentu a Rady (EU) č. 2016/679 ze dne 27. dubna 2016, o ochraně fyzických osob </w:t>
      </w:r>
      <w:r>
        <w:rPr>
          <w:rFonts w:ascii="Times New Roman" w:hAnsi="Times New Roman" w:cs="Times New Roman"/>
          <w:sz w:val="18"/>
          <w:szCs w:val="18"/>
          <w:lang w:eastAsia="cs-CZ"/>
        </w:rPr>
        <w:br/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v souvislosti se zpracováním osobních údajů a o volném pohybu těchto údajů známé jako GDPR (General Data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Protection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Regulation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), dále jen „Nařízení“. Toto Nařízení je uceleným souborem pravidel na ochranu dat v EU a i naše MŠ je povinna se tímto Nařízením 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řídit. V souladu </w:t>
      </w:r>
      <w:r>
        <w:rPr>
          <w:rFonts w:ascii="Times New Roman" w:hAnsi="Times New Roman" w:cs="Times New Roman"/>
          <w:sz w:val="18"/>
          <w:szCs w:val="18"/>
          <w:lang w:eastAsia="cs-CZ"/>
        </w:rPr>
        <w:br/>
        <w:t>s tímto Nařízením jsou osobní údaje uchovávány pouze po dobu, která je nezbytná k účelu jejich zpracování. Účely zpracování osobních údajů a doba jejich zpracování je uvedena v jednotlivých Záznamech o činnostech zpracování v souladu s čl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. 30 Nařízení. </w:t>
      </w:r>
    </w:p>
    <w:p w:rsidR="00FB1615" w:rsidRDefault="00FB1615">
      <w:pPr>
        <w:widowControl w:val="0"/>
        <w:spacing w:after="0" w:line="240" w:lineRule="auto"/>
        <w:jc w:val="both"/>
      </w:pPr>
    </w:p>
    <w:p w:rsidR="00FB1615" w:rsidRDefault="001B37FD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Důležité pojmy</w:t>
      </w:r>
    </w:p>
    <w:p w:rsidR="00FB1615" w:rsidRDefault="001B37F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sz w:val="18"/>
          <w:szCs w:val="18"/>
        </w:rPr>
        <w:t>Osobní údaje</w:t>
      </w:r>
      <w:r>
        <w:rPr>
          <w:rFonts w:ascii="Times New Roman" w:hAnsi="Times New Roman"/>
          <w:sz w:val="18"/>
          <w:szCs w:val="18"/>
        </w:rPr>
        <w:t xml:space="preserve">: Veškeré informace o identifikované nebo identifikovatelné fyzické osobě; </w:t>
      </w:r>
      <w:r>
        <w:rPr>
          <w:rFonts w:ascii="Times New Roman" w:hAnsi="Times New Roman"/>
          <w:sz w:val="18"/>
          <w:szCs w:val="18"/>
          <w:lang w:eastAsia="cs-CZ"/>
        </w:rPr>
        <w:t>jméno, příjmení, datum a místo narození, RČ, trvalý pobyt, st. příslušnost, mateřský jazyk, vyjádření lékaře, podobizna, tel. číslo, čísl</w:t>
      </w:r>
      <w:r>
        <w:rPr>
          <w:rFonts w:ascii="Times New Roman" w:hAnsi="Times New Roman"/>
          <w:sz w:val="18"/>
          <w:szCs w:val="18"/>
          <w:lang w:eastAsia="cs-CZ"/>
        </w:rPr>
        <w:t>o účtu, e-mail,...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Citlivé osobní údaje </w:t>
      </w:r>
      <w:r>
        <w:rPr>
          <w:rFonts w:ascii="Times New Roman" w:hAnsi="Times New Roman"/>
          <w:sz w:val="18"/>
          <w:szCs w:val="18"/>
        </w:rPr>
        <w:t xml:space="preserve">(tedy hodné zvláštní ochrany) jsou údaje o zdravotním stavu, sexuální orientaci, náboženském vyznání, polit. </w:t>
      </w:r>
      <w:proofErr w:type="gramStart"/>
      <w:r>
        <w:rPr>
          <w:rFonts w:ascii="Times New Roman" w:hAnsi="Times New Roman"/>
          <w:sz w:val="18"/>
          <w:szCs w:val="18"/>
        </w:rPr>
        <w:t>názorech</w:t>
      </w:r>
      <w:proofErr w:type="gramEnd"/>
      <w:r>
        <w:rPr>
          <w:rFonts w:ascii="Times New Roman" w:hAnsi="Times New Roman"/>
          <w:sz w:val="18"/>
          <w:szCs w:val="18"/>
        </w:rPr>
        <w:t xml:space="preserve"> atd.</w:t>
      </w:r>
    </w:p>
    <w:p w:rsidR="00FB1615" w:rsidRDefault="001B37F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Subjekt údajů: 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bCs/>
          <w:sz w:val="18"/>
          <w:szCs w:val="18"/>
        </w:rPr>
        <w:t>yzická osoba</w:t>
      </w:r>
      <w:r>
        <w:rPr>
          <w:rFonts w:ascii="Times New Roman" w:hAnsi="Times New Roman"/>
          <w:sz w:val="18"/>
          <w:szCs w:val="18"/>
        </w:rPr>
        <w:t>, ke které se data vážou. Její osobní údaje lze získat přímo neb</w:t>
      </w:r>
      <w:r>
        <w:rPr>
          <w:rFonts w:ascii="Times New Roman" w:hAnsi="Times New Roman"/>
          <w:sz w:val="18"/>
          <w:szCs w:val="18"/>
        </w:rPr>
        <w:t>o nepřímo.</w:t>
      </w:r>
      <w:r>
        <w:rPr>
          <w:rFonts w:ascii="Times New Roman" w:hAnsi="Times New Roman"/>
          <w:i/>
          <w:iCs/>
          <w:sz w:val="18"/>
          <w:szCs w:val="18"/>
        </w:rPr>
        <w:t xml:space="preserve"> (tedy např. dítě, zákonný zástupce, zaměstnanec)</w:t>
      </w:r>
    </w:p>
    <w:p w:rsidR="00FB1615" w:rsidRDefault="001B37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Zpracování údajů: </w:t>
      </w:r>
      <w:r>
        <w:rPr>
          <w:rFonts w:ascii="Times New Roman" w:hAnsi="Times New Roman"/>
          <w:sz w:val="18"/>
          <w:szCs w:val="18"/>
        </w:rPr>
        <w:t xml:space="preserve">Jakákoliv operace s osobními údaji (která je prováděna pomocí či bez pomoci automatizovaných postupů) jako </w:t>
      </w:r>
      <w:r>
        <w:rPr>
          <w:rFonts w:ascii="Times New Roman" w:hAnsi="Times New Roman"/>
          <w:sz w:val="18"/>
          <w:szCs w:val="18"/>
          <w:lang w:eastAsia="cs-CZ"/>
        </w:rPr>
        <w:t>je shromáždění, zaznamenání, uspořádání, strukturování, uložení, přizpů</w:t>
      </w:r>
      <w:r>
        <w:rPr>
          <w:rFonts w:ascii="Times New Roman" w:hAnsi="Times New Roman"/>
          <w:sz w:val="18"/>
          <w:szCs w:val="18"/>
          <w:lang w:eastAsia="cs-CZ"/>
        </w:rPr>
        <w:t>sobení nebo pozměnění, vyhledání, nahlédnutí, použití, zpřístupnění přenosem, šíření nebo jakékoliv jiné zpřístupnění, seřazení či zkombinování, omezení, výmaz nebo zničení.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FB1615" w:rsidRDefault="001B37FD">
      <w:pPr>
        <w:numPr>
          <w:ilvl w:val="0"/>
          <w:numId w:val="1"/>
        </w:numPr>
        <w:tabs>
          <w:tab w:val="left" w:pos="2205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Souhlas: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  <w:lang w:eastAsia="cs-CZ"/>
        </w:rPr>
        <w:t>akýkoli svobodný, konkrétní, informovaný a jednoznačný projev vůle, kte</w:t>
      </w:r>
      <w:r>
        <w:rPr>
          <w:rFonts w:ascii="Times New Roman" w:hAnsi="Times New Roman"/>
          <w:sz w:val="18"/>
          <w:szCs w:val="18"/>
          <w:lang w:eastAsia="cs-CZ"/>
        </w:rPr>
        <w:t xml:space="preserve">rý subjekt údajů dává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prohlášením</w:t>
      </w:r>
      <w:r>
        <w:rPr>
          <w:rFonts w:ascii="Times New Roman" w:hAnsi="Times New Roman"/>
          <w:sz w:val="18"/>
          <w:szCs w:val="18"/>
          <w:lang w:eastAsia="cs-CZ"/>
        </w:rPr>
        <w:t xml:space="preserve"> či jiným zjevným potvrzením své svolení ke zpracování svých osobních údajů.</w:t>
      </w:r>
    </w:p>
    <w:p w:rsidR="00FB1615" w:rsidRDefault="001B37F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sz w:val="18"/>
          <w:szCs w:val="18"/>
        </w:rPr>
        <w:t xml:space="preserve">Správce: </w:t>
      </w:r>
      <w:r>
        <w:rPr>
          <w:rFonts w:ascii="Times New Roman" w:hAnsi="Times New Roman"/>
          <w:sz w:val="18"/>
          <w:szCs w:val="18"/>
        </w:rPr>
        <w:t>Fyzická nebo právnická osoba, orgán veřejné moci nebo jiný subjekt</w:t>
      </w:r>
      <w:r>
        <w:rPr>
          <w:rFonts w:ascii="Times New Roman" w:hAnsi="Times New Roman"/>
          <w:sz w:val="18"/>
          <w:szCs w:val="18"/>
          <w:lang w:eastAsia="cs-CZ"/>
        </w:rPr>
        <w:t xml:space="preserve">, který určuje účely a prostředky zpracování osobních údajů. </w:t>
      </w:r>
      <w:r>
        <w:rPr>
          <w:rFonts w:ascii="Times New Roman" w:hAnsi="Times New Roman"/>
          <w:i/>
          <w:iCs/>
          <w:sz w:val="18"/>
          <w:szCs w:val="18"/>
          <w:lang w:eastAsia="cs-CZ"/>
        </w:rPr>
        <w:t>(MATEŘSKÁ</w:t>
      </w:r>
      <w:r>
        <w:rPr>
          <w:rFonts w:ascii="Times New Roman" w:hAnsi="Times New Roman" w:cs="Times New Roman"/>
          <w:i/>
          <w:iCs/>
          <w:sz w:val="18"/>
          <w:szCs w:val="18"/>
          <w:lang w:eastAsia="cs-CZ"/>
        </w:rPr>
        <w:t xml:space="preserve"> ŠKOLA STŘEDOKLUKY, příspěvková organizace</w:t>
      </w:r>
      <w:r>
        <w:rPr>
          <w:rFonts w:ascii="Times New Roman" w:hAnsi="Times New Roman"/>
          <w:i/>
          <w:iCs/>
          <w:sz w:val="18"/>
          <w:szCs w:val="18"/>
          <w:lang w:eastAsia="cs-CZ"/>
        </w:rPr>
        <w:t>)</w:t>
      </w:r>
    </w:p>
    <w:p w:rsidR="00FB1615" w:rsidRDefault="001B37F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18"/>
          <w:szCs w:val="18"/>
          <w:lang w:eastAsia="cs-CZ"/>
        </w:rPr>
        <w:t>Pověřenec:</w:t>
      </w:r>
      <w:r>
        <w:rPr>
          <w:rFonts w:ascii="Times New Roman" w:hAnsi="Times New Roman"/>
          <w:sz w:val="18"/>
          <w:szCs w:val="18"/>
          <w:lang w:eastAsia="cs-CZ"/>
        </w:rPr>
        <w:tab/>
        <w:t>Ne</w:t>
      </w:r>
      <w:r>
        <w:rPr>
          <w:rStyle w:val="Silnzdraznn"/>
          <w:rFonts w:ascii="Times New Roman" w:hAnsi="Times New Roman"/>
          <w:b w:val="0"/>
          <w:bCs w:val="0"/>
          <w:sz w:val="18"/>
          <w:szCs w:val="18"/>
          <w:lang w:eastAsia="cs-CZ"/>
        </w:rPr>
        <w:t>závislý garant správného nakládání s osobními údaji uvnitř organizace</w:t>
      </w:r>
      <w:r>
        <w:rPr>
          <w:rFonts w:ascii="Times New Roman" w:hAnsi="Times New Roman"/>
          <w:sz w:val="18"/>
          <w:szCs w:val="18"/>
          <w:lang w:eastAsia="cs-CZ"/>
        </w:rPr>
        <w:t xml:space="preserve"> (správce) a také prostředníkem mezi správcem, dozorovým orgánem a veřejností. </w:t>
      </w:r>
    </w:p>
    <w:p w:rsidR="00FB1615" w:rsidRDefault="00FB1615">
      <w:pPr>
        <w:spacing w:after="0" w:line="240" w:lineRule="auto"/>
        <w:ind w:left="720"/>
        <w:jc w:val="both"/>
      </w:pPr>
    </w:p>
    <w:p w:rsidR="00FB1615" w:rsidRDefault="001B37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Důvody zpracování osobních údajů</w:t>
      </w:r>
    </w:p>
    <w:p w:rsidR="00FB1615" w:rsidRDefault="001B37F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Osobní údaje je 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možno v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naší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MŠ zpracovávat pouze:</w:t>
      </w:r>
    </w:p>
    <w:p w:rsidR="00FB1615" w:rsidRDefault="001B37FD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na základě zákonné povinnosti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– např. dle školského zákona takto zpracováváme osobní údaje v rámci vedení školní matriky, průběhu vzdělávání dětí apod.</w:t>
      </w:r>
    </w:p>
    <w:p w:rsidR="00FB1615" w:rsidRDefault="001B37FD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na základě oprávněného zájmu správce </w:t>
      </w:r>
      <w:r>
        <w:rPr>
          <w:rFonts w:ascii="Times New Roman" w:hAnsi="Times New Roman" w:cs="Times New Roman"/>
          <w:sz w:val="18"/>
          <w:szCs w:val="18"/>
          <w:lang w:eastAsia="cs-CZ"/>
        </w:rPr>
        <w:t>– takto zpracováváme např. konta</w:t>
      </w:r>
      <w:r>
        <w:rPr>
          <w:rFonts w:ascii="Times New Roman" w:hAnsi="Times New Roman" w:cs="Times New Roman"/>
          <w:sz w:val="18"/>
          <w:szCs w:val="18"/>
          <w:lang w:eastAsia="cs-CZ"/>
        </w:rPr>
        <w:t>kty na zákonné zástupce dětí, seznamy dětí na soutěžích apod.</w:t>
      </w:r>
    </w:p>
    <w:p w:rsidR="00FB1615" w:rsidRDefault="001B37FD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na základě souhlasu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– pořizování a zveřejňování fotografií a videozáznamů</w:t>
      </w:r>
    </w:p>
    <w:p w:rsidR="00FB1615" w:rsidRDefault="00FB1615">
      <w:pPr>
        <w:widowControl w:val="0"/>
        <w:spacing w:after="0" w:line="240" w:lineRule="auto"/>
        <w:ind w:left="720"/>
        <w:jc w:val="both"/>
      </w:pPr>
    </w:p>
    <w:p w:rsidR="00FB1615" w:rsidRDefault="001B37F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Práva subjektů údajů</w:t>
      </w:r>
    </w:p>
    <w:p w:rsidR="00FB1615" w:rsidRDefault="001B37FD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Právo na přístup ke svým osobním údajům. 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Jedná se o právo na informace, jaké jeho osobní údaje </w:t>
      </w:r>
      <w:r>
        <w:rPr>
          <w:rFonts w:ascii="Times New Roman" w:hAnsi="Times New Roman" w:cs="Times New Roman"/>
          <w:sz w:val="18"/>
          <w:szCs w:val="18"/>
          <w:lang w:eastAsia="cs-CZ"/>
        </w:rPr>
        <w:t>jsou zpracovávány a jakým způsobem. Subjekt údajů má právo na poskytnutí kopie zpracovávaných osobních údajů. Za další kopie na žádost subjektu může správce účtovat přiměřený administrativní poplatek.</w:t>
      </w:r>
    </w:p>
    <w:p w:rsidR="00FB1615" w:rsidRDefault="001B37FD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Právo na opravu nepřesných nebo nesprávných údajů a </w:t>
      </w: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právo na doplnění neúplných osobních údajů.</w:t>
      </w:r>
    </w:p>
    <w:p w:rsidR="00FB1615" w:rsidRDefault="001B37FD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Právo na výmaz osobních údajů po skončení účelu zpracování. </w:t>
      </w:r>
      <w:r>
        <w:rPr>
          <w:rFonts w:ascii="Times New Roman" w:hAnsi="Times New Roman" w:cs="Times New Roman"/>
          <w:sz w:val="18"/>
          <w:szCs w:val="18"/>
          <w:lang w:eastAsia="cs-CZ"/>
        </w:rPr>
        <w:t>Jedná se o tzv. právo být zapomenut. Nevztahuje se na ze zákona povinnou archivaci dokumentů.</w:t>
      </w:r>
      <w:r>
        <w:rPr>
          <w:rFonts w:ascii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FB1615" w:rsidRDefault="001B37FD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Právo vznést námitku proti zpracování osobních údajů.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 Tot</w:t>
      </w:r>
      <w:r>
        <w:rPr>
          <w:rFonts w:ascii="Times New Roman" w:hAnsi="Times New Roman" w:cs="Times New Roman"/>
          <w:sz w:val="18"/>
          <w:szCs w:val="18"/>
          <w:lang w:eastAsia="cs-CZ"/>
        </w:rPr>
        <w:t>o právo se netýká zákonného zpracování údajů. Žádost subjektu údajů vyřizuje správce bez zbytečného odkladu, nejpozději do 1 měsíce, ve výjimečných případech do 2 měsíců. Informace poskytnuté subjektu údajů se poskytují a činí bezplatně. Pouze v případě, k</w:t>
      </w:r>
      <w:r>
        <w:rPr>
          <w:rFonts w:ascii="Times New Roman" w:hAnsi="Times New Roman" w:cs="Times New Roman"/>
          <w:sz w:val="18"/>
          <w:szCs w:val="18"/>
          <w:lang w:eastAsia="cs-CZ"/>
        </w:rPr>
        <w:t>dy jsou žádosti podané subjektem údajů zjevně nedůvodné nebo nepřiměřené, zejména protože se opakují, může správce rozhodnout o uložení přiměřeného poplatku, nebo odmítnout žádosti vyhovět. Zjevnou nedůvodnost dokládá správce. V takovém případě se výše pop</w:t>
      </w:r>
      <w:r>
        <w:rPr>
          <w:rFonts w:ascii="Times New Roman" w:hAnsi="Times New Roman" w:cs="Times New Roman"/>
          <w:sz w:val="18"/>
          <w:szCs w:val="18"/>
          <w:lang w:eastAsia="cs-CZ"/>
        </w:rPr>
        <w:t>latku řídí sazebníkem úhrad za poskytování informací dle zákona č. 106/1999 Sb., o svobodném přístupu k informacím.</w:t>
      </w:r>
    </w:p>
    <w:p w:rsidR="00FB1615" w:rsidRDefault="001B37FD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Právo na omezení zpracování osobních údajů. 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Je možné jen v </w:t>
      </w:r>
      <w:proofErr w:type="gramStart"/>
      <w:r>
        <w:rPr>
          <w:rFonts w:ascii="Times New Roman" w:hAnsi="Times New Roman" w:cs="Times New Roman"/>
          <w:sz w:val="18"/>
          <w:szCs w:val="18"/>
          <w:lang w:eastAsia="cs-CZ"/>
        </w:rPr>
        <w:t>určitých</w:t>
      </w:r>
      <w:proofErr w:type="gram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případě, např. v případě nezákonného zpracování.</w:t>
      </w:r>
    </w:p>
    <w:p w:rsidR="00FB1615" w:rsidRDefault="001B37FD">
      <w:pPr>
        <w:pStyle w:val="Zkladntext"/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Kontaktní údaje správce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FB1615" w:rsidRDefault="001B37F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Správce</w:t>
      </w:r>
    </w:p>
    <w:p w:rsidR="00FB1615" w:rsidRDefault="001B37F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MATEŘSKÁ ŠKOLA STŘEDOKLUKY, příspěvková organizace</w:t>
      </w:r>
    </w:p>
    <w:p w:rsidR="00FB1615" w:rsidRDefault="001B37F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IČO: 866 52 249</w:t>
      </w:r>
    </w:p>
    <w:p w:rsidR="00FB1615" w:rsidRDefault="001B37FD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Starý vrch 102, 252 68  Středokluky</w:t>
      </w:r>
    </w:p>
    <w:p w:rsidR="00FB1615" w:rsidRDefault="001B37FD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tel. 733 573 374</w:t>
      </w:r>
    </w:p>
    <w:p w:rsidR="00FB1615" w:rsidRDefault="001B37FD">
      <w:pPr>
        <w:pStyle w:val="Nadpis1"/>
        <w:jc w:val="both"/>
      </w:pPr>
      <w:r>
        <w:rPr>
          <w:b w:val="0"/>
          <w:sz w:val="18"/>
          <w:szCs w:val="18"/>
        </w:rPr>
        <w:t xml:space="preserve">e-mail: </w:t>
      </w:r>
      <w:hyperlink r:id="rId7">
        <w:r>
          <w:rPr>
            <w:rStyle w:val="Internetovodkaz"/>
            <w:b w:val="0"/>
            <w:sz w:val="18"/>
            <w:szCs w:val="18"/>
          </w:rPr>
          <w:t>ms@msstredokluky.cz</w:t>
        </w:r>
      </w:hyperlink>
    </w:p>
    <w:p w:rsidR="00FB1615" w:rsidRDefault="001B37FD">
      <w:pPr>
        <w:pStyle w:val="Nadpis1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zastoupená ředitelkou školy: Mgr. Bc. Veronikou Čech</w:t>
      </w:r>
      <w:r>
        <w:rPr>
          <w:b w:val="0"/>
          <w:sz w:val="18"/>
          <w:szCs w:val="18"/>
        </w:rPr>
        <w:t>ovou</w:t>
      </w:r>
    </w:p>
    <w:p w:rsidR="00FB1615" w:rsidRDefault="00FB16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</w:p>
    <w:p w:rsidR="00FB1615" w:rsidRDefault="001B37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cs-CZ"/>
        </w:rPr>
        <w:t>Kontaktní údaje pověřence pro ochranu osobních údajů</w:t>
      </w:r>
    </w:p>
    <w:p w:rsidR="00FB1615" w:rsidRDefault="001B37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Mgr. Gabriela Švecová</w:t>
      </w:r>
    </w:p>
    <w:p w:rsidR="00FB1615" w:rsidRDefault="001B37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IČO: 017 76 495</w:t>
      </w:r>
      <w:r>
        <w:rPr>
          <w:rFonts w:ascii="Times New Roman" w:hAnsi="Times New Roman" w:cs="Times New Roman"/>
          <w:sz w:val="18"/>
          <w:szCs w:val="18"/>
          <w:lang w:eastAsia="cs-CZ"/>
        </w:rPr>
        <w:tab/>
      </w:r>
    </w:p>
    <w:p w:rsidR="00FB1615" w:rsidRDefault="001B37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Ke </w:t>
      </w:r>
      <w:proofErr w:type="spellStart"/>
      <w:r>
        <w:rPr>
          <w:rFonts w:ascii="Times New Roman" w:hAnsi="Times New Roman" w:cs="Times New Roman"/>
          <w:sz w:val="18"/>
          <w:szCs w:val="18"/>
          <w:lang w:eastAsia="cs-CZ"/>
        </w:rPr>
        <w:t>Kačáku</w:t>
      </w:r>
      <w:proofErr w:type="spellEnd"/>
      <w:r>
        <w:rPr>
          <w:rFonts w:ascii="Times New Roman" w:hAnsi="Times New Roman" w:cs="Times New Roman"/>
          <w:sz w:val="18"/>
          <w:szCs w:val="18"/>
          <w:lang w:eastAsia="cs-CZ"/>
        </w:rPr>
        <w:t xml:space="preserve"> 350, 273 62  Družec</w:t>
      </w:r>
    </w:p>
    <w:p w:rsidR="00FB1615" w:rsidRDefault="001B37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>tel. 605 750 334</w:t>
      </w:r>
    </w:p>
    <w:p w:rsidR="00FB1615" w:rsidRDefault="001B37F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e-mail: </w:t>
      </w:r>
      <w:hyperlink r:id="rId8">
        <w:r>
          <w:rPr>
            <w:rStyle w:val="Internetovodkaz"/>
            <w:rFonts w:ascii="Times New Roman" w:hAnsi="Times New Roman" w:cs="Times New Roman"/>
            <w:sz w:val="18"/>
            <w:szCs w:val="18"/>
            <w:lang w:eastAsia="cs-CZ"/>
          </w:rPr>
          <w:t>gabriela.svecova@post.cz</w:t>
        </w:r>
      </w:hyperlink>
    </w:p>
    <w:p w:rsidR="00FB1615" w:rsidRDefault="00FB1615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  <w:lang w:eastAsia="cs-CZ"/>
        </w:rPr>
      </w:pPr>
    </w:p>
    <w:p w:rsidR="00FB1615" w:rsidRDefault="001B37FD">
      <w:pPr>
        <w:pStyle w:val="Zkladntext"/>
        <w:spacing w:after="0" w:line="240" w:lineRule="auto"/>
        <w:jc w:val="both"/>
      </w:pPr>
      <w:r>
        <w:rPr>
          <w:rStyle w:val="Silnzdraznn"/>
          <w:rFonts w:ascii="Times New Roman" w:hAnsi="Times New Roman" w:cs="Times New Roman"/>
          <w:color w:val="000000"/>
          <w:sz w:val="18"/>
          <w:szCs w:val="18"/>
          <w:lang w:eastAsia="cs-CZ"/>
        </w:rPr>
        <w:t xml:space="preserve">Bližší informace na </w:t>
      </w:r>
      <w:r>
        <w:rPr>
          <w:rStyle w:val="Silnzdraznn"/>
          <w:rFonts w:ascii="Times New Roman" w:hAnsi="Times New Roman" w:cs="Times New Roman"/>
          <w:color w:val="000000"/>
          <w:sz w:val="18"/>
          <w:szCs w:val="18"/>
          <w:lang w:eastAsia="cs-CZ"/>
        </w:rPr>
        <w:t>stránkách Úřadu na ochranu osobních údajů:</w:t>
      </w:r>
    </w:p>
    <w:p w:rsidR="00FB1615" w:rsidRDefault="001B37FD">
      <w:pPr>
        <w:pStyle w:val="Zkladntext"/>
        <w:spacing w:after="0" w:line="240" w:lineRule="auto"/>
      </w:pPr>
      <w:hyperlink r:id="rId9">
        <w:r>
          <w:rPr>
            <w:rStyle w:val="Silnzdraznn"/>
            <w:rFonts w:ascii="Times New Roman" w:hAnsi="Times New Roman"/>
            <w:sz w:val="18"/>
            <w:szCs w:val="18"/>
          </w:rPr>
          <w:t>https://www.uoou.cz/gdpr%2Dobecne%2Dnarizeni/ds-3938/archiv=0</w:t>
        </w:r>
      </w:hyperlink>
    </w:p>
    <w:p w:rsidR="00FB1615" w:rsidRDefault="001B37FD">
      <w:pPr>
        <w:spacing w:after="0" w:line="240" w:lineRule="auto"/>
        <w:jc w:val="both"/>
      </w:pPr>
      <w:r>
        <w:rPr>
          <w:rStyle w:val="Internetovodkaz"/>
          <w:rFonts w:ascii="Times New Roman" w:hAnsi="Times New Roman" w:cs="Times New Roman"/>
          <w:b/>
          <w:color w:val="000000"/>
          <w:sz w:val="18"/>
          <w:szCs w:val="18"/>
          <w:u w:val="none"/>
          <w:lang w:eastAsia="cs-CZ"/>
        </w:rPr>
        <w:t>V případě jakýchkoliv nejasností se obraťte na pověřence nebo ředitelku MŠ</w:t>
      </w:r>
      <w:r>
        <w:rPr>
          <w:rStyle w:val="Internetovodkaz"/>
          <w:rFonts w:ascii="Times New Roman" w:hAnsi="Times New Roman" w:cs="Times New Roman"/>
          <w:b/>
          <w:color w:val="000000"/>
          <w:sz w:val="18"/>
          <w:szCs w:val="18"/>
          <w:u w:val="none"/>
          <w:lang w:eastAsia="cs-CZ"/>
        </w:rPr>
        <w:t>.</w:t>
      </w:r>
    </w:p>
    <w:p w:rsidR="00FB1615" w:rsidRDefault="00FB1615">
      <w:pPr>
        <w:widowControl w:val="0"/>
        <w:spacing w:after="0" w:line="240" w:lineRule="auto"/>
        <w:jc w:val="both"/>
        <w:rPr>
          <w:rStyle w:val="Internetovodkaz"/>
          <w:rFonts w:ascii="Times New Roman" w:hAnsi="Times New Roman" w:cs="Times New Roman"/>
          <w:sz w:val="18"/>
          <w:szCs w:val="18"/>
          <w:lang w:eastAsia="cs-CZ"/>
        </w:rPr>
      </w:pPr>
    </w:p>
    <w:p w:rsidR="00FB1615" w:rsidRDefault="00FB1615">
      <w:pPr>
        <w:widowControl w:val="0"/>
        <w:spacing w:after="0" w:line="240" w:lineRule="auto"/>
        <w:jc w:val="both"/>
        <w:rPr>
          <w:rStyle w:val="Internetovodkaz"/>
          <w:rFonts w:ascii="Times New Roman" w:hAnsi="Times New Roman" w:cs="Times New Roman"/>
          <w:sz w:val="18"/>
          <w:szCs w:val="18"/>
          <w:lang w:eastAsia="cs-CZ"/>
        </w:rPr>
      </w:pPr>
    </w:p>
    <w:p w:rsidR="00FB1615" w:rsidRDefault="00FB1615">
      <w:pPr>
        <w:widowControl w:val="0"/>
        <w:spacing w:after="0" w:line="240" w:lineRule="auto"/>
        <w:jc w:val="both"/>
        <w:rPr>
          <w:rStyle w:val="Internetovodkaz"/>
          <w:rFonts w:ascii="Times New Roman" w:hAnsi="Times New Roman" w:cs="Times New Roman"/>
          <w:sz w:val="18"/>
          <w:szCs w:val="18"/>
          <w:lang w:eastAsia="cs-CZ"/>
        </w:rPr>
      </w:pPr>
    </w:p>
    <w:p w:rsidR="00FB1615" w:rsidRDefault="00FB1615">
      <w:pPr>
        <w:widowControl w:val="0"/>
        <w:spacing w:after="0" w:line="240" w:lineRule="auto"/>
      </w:pPr>
    </w:p>
    <w:sectPr w:rsidR="00FB1615">
      <w:headerReference w:type="default" r:id="rId10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FD" w:rsidRDefault="001B37FD">
      <w:pPr>
        <w:spacing w:after="0" w:line="240" w:lineRule="auto"/>
      </w:pPr>
      <w:r>
        <w:separator/>
      </w:r>
    </w:p>
  </w:endnote>
  <w:endnote w:type="continuationSeparator" w:id="0">
    <w:p w:rsidR="001B37FD" w:rsidRDefault="001B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FD" w:rsidRDefault="001B37FD">
      <w:pPr>
        <w:spacing w:after="0" w:line="240" w:lineRule="auto"/>
      </w:pPr>
      <w:r>
        <w:separator/>
      </w:r>
    </w:p>
  </w:footnote>
  <w:footnote w:type="continuationSeparator" w:id="0">
    <w:p w:rsidR="001B37FD" w:rsidRDefault="001B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5" w:rsidRDefault="00FB1615">
    <w:pPr>
      <w:pStyle w:val="Nadpis1"/>
      <w:jc w:val="center"/>
      <w:rPr>
        <w:b w:val="0"/>
        <w:sz w:val="18"/>
        <w:szCs w:val="18"/>
      </w:rPr>
    </w:pPr>
  </w:p>
  <w:p w:rsidR="00FB1615" w:rsidRDefault="00FB16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014E"/>
    <w:multiLevelType w:val="multilevel"/>
    <w:tmpl w:val="78B43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EE3A86"/>
    <w:multiLevelType w:val="multilevel"/>
    <w:tmpl w:val="BB6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A3F2234"/>
    <w:multiLevelType w:val="multilevel"/>
    <w:tmpl w:val="DE7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60793E"/>
    <w:multiLevelType w:val="multilevel"/>
    <w:tmpl w:val="10E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5"/>
    <w:rsid w:val="001B37FD"/>
    <w:rsid w:val="00EF1A3C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B7E-2F47-4A61-8DC2-0BFBB1A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FDC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764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7642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semiHidden/>
    <w:unhideWhenUsed/>
    <w:rsid w:val="0076420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63209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63209"/>
  </w:style>
  <w:style w:type="character" w:customStyle="1" w:styleId="ListLabel1">
    <w:name w:val="ListLabel 1"/>
    <w:qFormat/>
    <w:rPr>
      <w:b w:val="0"/>
      <w:sz w:val="18"/>
      <w:szCs w:val="18"/>
      <w:u w:val="non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33">
    <w:name w:val="ListLabel 133"/>
    <w:qFormat/>
    <w:rPr>
      <w:rFonts w:ascii="Times New Roman" w:hAnsi="Times New Roman" w:cs="Arial"/>
      <w:sz w:val="22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Arial"/>
    </w:rPr>
  </w:style>
  <w:style w:type="character" w:customStyle="1" w:styleId="ListLabel136">
    <w:name w:val="ListLabel 136"/>
    <w:qFormat/>
    <w:rPr>
      <w:rFonts w:cs="Arial"/>
    </w:rPr>
  </w:style>
  <w:style w:type="character" w:customStyle="1" w:styleId="ListLabel137">
    <w:name w:val="ListLabel 137"/>
    <w:qFormat/>
    <w:rPr>
      <w:rFonts w:cs="Arial"/>
    </w:rPr>
  </w:style>
  <w:style w:type="character" w:customStyle="1" w:styleId="ListLabel138">
    <w:name w:val="ListLabel 138"/>
    <w:qFormat/>
    <w:rPr>
      <w:rFonts w:cs="Arial"/>
    </w:rPr>
  </w:style>
  <w:style w:type="character" w:customStyle="1" w:styleId="ListLabel139">
    <w:name w:val="ListLabel 139"/>
    <w:qFormat/>
    <w:rPr>
      <w:rFonts w:cs="Arial"/>
    </w:rPr>
  </w:style>
  <w:style w:type="character" w:customStyle="1" w:styleId="ListLabel140">
    <w:name w:val="ListLabel 140"/>
    <w:qFormat/>
    <w:rPr>
      <w:rFonts w:cs="Arial"/>
    </w:rPr>
  </w:style>
  <w:style w:type="character" w:customStyle="1" w:styleId="ListLabel141">
    <w:name w:val="ListLabel 141"/>
    <w:qFormat/>
    <w:rPr>
      <w:rFonts w:cs="Arial"/>
    </w:rPr>
  </w:style>
  <w:style w:type="character" w:customStyle="1" w:styleId="ListLabel173">
    <w:name w:val="ListLabel 173"/>
    <w:qFormat/>
    <w:rPr>
      <w:rFonts w:ascii="Times New Roman" w:hAnsi="Times New Roman" w:cs="Times New Roman"/>
      <w:lang w:eastAsia="cs-CZ"/>
    </w:rPr>
  </w:style>
  <w:style w:type="character" w:customStyle="1" w:styleId="ListLabel118">
    <w:name w:val="ListLabel 118"/>
    <w:qFormat/>
    <w:rPr>
      <w:rFonts w:cs="Times New Roman"/>
      <w:b/>
      <w:sz w:val="22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OpenSymbol"/>
      <w:sz w:val="18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  <w:b/>
      <w:sz w:val="18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Times New Roman"/>
      <w:b/>
      <w:sz w:val="22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  <w:b w:val="0"/>
      <w:sz w:val="18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ascii="Times New Roman" w:hAnsi="Times New Roman" w:cs="Times New Roman"/>
      <w:b w:val="0"/>
      <w:bCs w:val="0"/>
      <w:i w:val="0"/>
      <w:iCs w:val="0"/>
      <w:sz w:val="18"/>
      <w:szCs w:val="18"/>
      <w:lang w:val="cs-CZ" w:eastAsia="cs-CZ"/>
    </w:rPr>
  </w:style>
  <w:style w:type="character" w:customStyle="1" w:styleId="ListLabel71">
    <w:name w:val="ListLabel 71"/>
    <w:qFormat/>
    <w:rPr>
      <w:rFonts w:cs="Times New Roman"/>
      <w:lang w:eastAsia="cs-CZ"/>
    </w:rPr>
  </w:style>
  <w:style w:type="character" w:customStyle="1" w:styleId="ListLabel70">
    <w:name w:val="ListLabel 70"/>
    <w:qFormat/>
    <w:rPr>
      <w:b w:val="0"/>
      <w:sz w:val="24"/>
      <w:szCs w:val="24"/>
    </w:rPr>
  </w:style>
  <w:style w:type="character" w:customStyle="1" w:styleId="ListLabel76">
    <w:name w:val="ListLabel 76"/>
    <w:qFormat/>
    <w:rPr>
      <w:b w:val="0"/>
      <w:sz w:val="22"/>
      <w:szCs w:val="22"/>
    </w:rPr>
  </w:style>
  <w:style w:type="character" w:customStyle="1" w:styleId="ListLabel218">
    <w:name w:val="ListLabel 218"/>
    <w:qFormat/>
    <w:rPr>
      <w:rFonts w:ascii="Times New Roman" w:hAnsi="Times New Roman" w:cs="OpenSymbol"/>
      <w:sz w:val="18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/>
      <w:sz w:val="18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b w:val="0"/>
      <w:sz w:val="18"/>
      <w:szCs w:val="18"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18"/>
      <w:szCs w:val="18"/>
      <w:lang w:eastAsia="cs-CZ"/>
    </w:rPr>
  </w:style>
  <w:style w:type="character" w:customStyle="1" w:styleId="ListLabel247">
    <w:name w:val="ListLabel 247"/>
    <w:qFormat/>
    <w:rPr>
      <w:rFonts w:ascii="Times New Roman" w:hAnsi="Times New Roman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A63D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63209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363209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vecova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@msstredoklu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gdpr-obecne-narizeni/ds-3938/archiv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dc:description/>
  <cp:lastModifiedBy>lenovo</cp:lastModifiedBy>
  <cp:revision>2</cp:revision>
  <dcterms:created xsi:type="dcterms:W3CDTF">2020-02-12T11:57:00Z</dcterms:created>
  <dcterms:modified xsi:type="dcterms:W3CDTF">2020-02-12T11:57:00Z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